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ПОЛИТИКА ВОЗВРАТА ТОВАРА</w:t>
        <w:br w:type="textWrapping"/>
        <w:t xml:space="preserve">ООО «ПолеТорг»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  <w:br w:type="textWrapping"/>
        <w:t xml:space="preserve">1.1. Настоящая Политика регулирует порядок возврата товаров, приобретенных на сайте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1.2. Политика является неотъемлемой частью договоров оферты, размещенных на сайте.</w:t>
        <w:br w:type="textWrapping"/>
        <w:t xml:space="preserve">1.3. Оформление возврата осуществляется через личный кабинет на сайте либо иным способом, предусмотренным Продавцом.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Отказ от приемки товара</w:t>
        <w:br w:type="textWrapping"/>
        <w:t xml:space="preserve">2.1. При получении товара Покупатель обязан проверить целостность упаковки, комплектность и наличие видимых дефектов.</w:t>
        <w:br w:type="textWrapping"/>
        <w:t xml:space="preserve">2.2. В случае обнаружения дефектов при получении Покупатель вправе отказаться от приемки товара с составлением соответствующего акта.</w:t>
        <w:br w:type="textWrapping"/>
        <w:t xml:space="preserve">2.3. После приемки товара и подписания товаросопроводительных документов претензии по внешним дефектам не принимаются.</w:t>
        <w:br w:type="textWrapping"/>
        <w:t xml:space="preserve">2.4. Не считаются недостатками незначительные царапины и потертости, дефекты, не влияющие на функциональность товара, повреждения, скрытые после установки, а также особенности транспортировочного покрытия.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Общие условия возврата</w:t>
        <w:br w:type="textWrapping"/>
        <w:t xml:space="preserve">3.1. Возврат осуществляется только после согласования с Продавцом.</w:t>
        <w:br w:type="textWrapping"/>
        <w:t xml:space="preserve">3.2. Возврат оформляется через сайт либо по официальным каналам связи Продавца.</w:t>
        <w:br w:type="textWrapping"/>
        <w:t xml:space="preserve">3.3. Товары, входящие в комплект, подлежат возврату только в составе полного комплекта.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Возврат товара надлежащего качества</w:t>
        <w:br w:type="textWrapping"/>
        <w:t xml:space="preserve">4.1. Для физических лиц Покупатель вправе отказаться от товара до его передачи, а после передачи товара в течение 7 календарных дней.</w:t>
        <w:br w:type="textWrapping"/>
        <w:t xml:space="preserve">4.2. Для юридических лиц возврат товара надлежащего качества возможен только по согласованию с Продавцом в течение 7 календарных дней.</w:t>
        <w:br w:type="textWrapping"/>
        <w:t xml:space="preserve">4.3. Возврат товара надлежащего качества допускается при условии сохранения товарного вида, отсутствия следов установки или эксплуатации, сохранности упаковки, пломб и маркировки.</w:t>
        <w:br w:type="textWrapping"/>
        <w:t xml:space="preserve">4.4. Продавец вправе отказать в возврате товара в случаях повреждения упаковки, отсутствия маркировки или наличия следов эксплуатации.</w:t>
        <w:br w:type="textWrapping"/>
        <w:t xml:space="preserve">4.5. Расходы, связанные с возвратом товара, включая стоимость доставки, обратной логистики и банковские комиссии, несет Покупатель.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Товары, не подлежащие возврату</w:t>
        <w:br w:type="textWrapping"/>
        <w:t xml:space="preserve">5.1. Не подлежат возврату товары, изготовленные или поставленные под заказ, электротовары и технически сложные изделия при наличии следов использования, бывшие в употреблении товары за исключением случаев наличия скрытых дефектов, товары без упаковки или маркировки, а также товары, входящие в перечень невозвратных товаров, установленный законодательством Российской Федерации.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Возврат товара ненадлежащего качества</w:t>
        <w:br w:type="textWrapping"/>
        <w:t xml:space="preserve">6.1. Покупатель вправе предъявить требования в случае обнаружения недостатков товара.</w:t>
        <w:br w:type="textWrapping"/>
        <w:t xml:space="preserve">6.2. Для рассмотрения претензии Покупатель обязан предоставить фото или видео дефекта, описание проблемы, документы, подтверждающие покупку, а при необходимости документы, подтверждающие установку товара.</w:t>
        <w:br w:type="textWrapping"/>
        <w:t xml:space="preserve">6.3. В случае возникновения спора Продавец вправе провести проверку качества товара либо назначить экспертизу.</w:t>
        <w:br w:type="textWrapping"/>
        <w:t xml:space="preserve">6.4. В случае установления факта возникновения недостатков по вине Покупателя возврат или обмен товара не производится.</w:t>
        <w:br w:type="textWrapping"/>
        <w:t xml:space="preserve">6.5. Продавец вправе потребовать возврата товара для проведения проверки качества.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Особые условия для автозапчастей</w:t>
        <w:br w:type="textWrapping"/>
        <w:t xml:space="preserve">7.1. Установка товаров должна осуществляться квалифицированными специалистами.</w:t>
        <w:br w:type="textWrapping"/>
        <w:t xml:space="preserve">7.2. Претензии по качеству принимаются при наличии документов, подтверждающих установку товара, а также подтверждения дефекта.</w:t>
        <w:br w:type="textWrapping"/>
        <w:t xml:space="preserve">7.3. Не подлежат возврату товары с механическими повреждениями, поврежденные в результате неправильной установки, а также товары с внесенными изменениями конструкции.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Сроки рассмотрения</w:t>
        <w:br w:type="textWrapping"/>
        <w:t xml:space="preserve">8.1. Срок рассмотрения обращения составляет до 10 рабочих дней.</w:t>
        <w:br w:type="textWrapping"/>
        <w:t xml:space="preserve">8.2. Возврат денежных средств осуществляется в срок до 10 рабочих дней с момента принятия решения.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  <w:br w:type="textWrapping"/>
        <w:t xml:space="preserve">9.1. Продавец вправе отказать в возврате товара при нарушении условий настоящей Политики.</w:t>
        <w:br w:type="textWrapping"/>
        <w:t xml:space="preserve">9.2. Актуальная версия Политики размещается по адресу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https://poletorg.ru/returns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9.3. Оформление заказа означает согласие Покупателя с условиями настоящей Политики.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etorg.ru/returns" TargetMode="External"/><Relationship Id="rId5" Type="http://schemas.openxmlformats.org/officeDocument/2006/relationships/styles" Target="styles.xml"/><Relationship Id="rId6" Type="http://schemas.openxmlformats.org/officeDocument/2006/relationships/hyperlink" Target="https://poletorg.ru/" TargetMode="External"/><Relationship Id="rId7" Type="http://schemas.openxmlformats.org/officeDocument/2006/relationships/hyperlink" Target="https://poletorg.ru/" TargetMode="External"/><Relationship Id="rId8" Type="http://schemas.openxmlformats.org/officeDocument/2006/relationships/hyperlink" Target="https://poletorg.ru/retur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